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BANDO PER LA SELEZIONE DI SOGGETTI E PROPOSTE PER LA REALIZZAZIONE DI ATTIVITÀ DI </w:t>
      </w:r>
      <w:r w:rsidDel="00000000" w:rsidR="00000000" w:rsidRPr="00000000">
        <w:rPr>
          <w:b w:val="1"/>
          <w:rtl w:val="0"/>
        </w:rPr>
        <w:t xml:space="preserve">SPORTELLO DECENTRATO PID</w:t>
      </w:r>
      <w:r w:rsidDel="00000000" w:rsidR="00000000" w:rsidRPr="00000000">
        <w:rPr>
          <w:rtl w:val="0"/>
        </w:rPr>
        <w:t xml:space="preserve"> PER CONTO DELLA CAMERA DI COMMERCIO DI PADOVA PER SOGGETTI OPERANTI NEL TERRITORIO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SPORTELLO DECENTRATO PID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819"/>
          <w:tab w:val="right" w:leader="none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partecipare al BANDO PER LA SELEZIONE DI SOGGETTI E PROPOSTE PER LA REALIZZAZIONE DI ATTIVITÀ DI SPORTELLO DECENTRATO PID - ANNO 2024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 particolare gli impegni contenuti nell’articolo 3 del bando a: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istituire presso le proprie sedi almeno uno sportello PID utilizzando il logo fornito dalla Camera di Commercio, operativo/i per un periodo corrispondente alla durata del progetto (giugno-dicembre 2024);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dedicare un’apposita pagina del proprio sito istituzionale all’iniziativa, pubblicando un testo concordato con lo sportello PID camerale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individuare specifici referenti operativi e amministrativi dello sportello PID e partecipare con tali referenti alle iniziative di aggiornamento formativo, confronto e  coordinamento organizzate dallo sportello PID camerale e dal sistema camerale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fornire alle imprese interessate un servizio di prima informazione e orientamento di base sulle seguenti tematiche: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Semplificazione amministrativa in chiave digitale (CNS e firma digitale, SPID, VIVIFIR - Scrivania telematica dei formulari, MEPA, fatturazione elettronica, altri portali/servizi PA, Cassetto digitale dell’imprenditore, Domicilio digitale delle imprese)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Cybersecurity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Processi aziendali digitalizzati di base (servizi cloud di base*, social media marketing, e-commerce)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organizzare almeno due attività (webinar e/o diversa iniziativa) nel periodo di realizzazione del progetto 2024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invitare tutte le imprese che si rivolgono allo sportello PID decentrato ad iscriversi alla newsletter della Camera di Commercio, attraverso la compilazione - effettuata in occasione dell’incontro con l’impresa - del form presente sul sito camerale https://camerainforma.camcom.it/pd/newslettersub/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somministrare alle imprese partecipanti alle iniziative cofinanziate (webinar e altre iniziative) un questionario di gradimento, utilizzando il modello fornito dalla Camera di Commercio e rendere disponibili i risultati in forma aggregata per ciascuna iniziativa all’ente camerale;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concordare all’avvio del progetto con la Camera di Commercio un calendario di massima delle iniziative e pubblicizzare le medesime sul sito della Camera di Commercio, con le modalità che saranno successivamente indicate;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concordare preventivamente con la Camera di Commercio la sostituzione di iniziative riportate nel progetto iniziale;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</w:p>
    <w:p w:rsidR="00000000" w:rsidDel="00000000" w:rsidP="00000000" w:rsidRDefault="00000000" w:rsidRPr="00000000" w14:paraId="00000036">
      <w:pPr>
        <w:keepNext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6"/>
          <w:szCs w:val="16"/>
          <w:rtl w:val="0"/>
        </w:rPr>
        <w:t xml:space="preserve">Sono Servizi cloud di base servizi di posta elettronica e pec; software per ufficio (es. programmi di scrittura, fogli elettronici); archiviazione di file; capacità di calcolo per eseguire il software dell’impresa</w:t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tikhegcb0i43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qfe5xe4fh1i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1 - Elenco sportelli con contributo forfettario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Padova e Area Colli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Este, Monselice e Montagnana</w:t>
              <w:br w:type="textWrapping"/>
            </w: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(1.500 EURO) € 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Conselvano e Piovese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(1.500 EURO) € 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Cittadellese e Piazzola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(1.500 EURO) € 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Camposampierese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(1.500 EURO) € 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2 - Elenco ULTERIORI sportelli (senza contributo forfettario)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Ulteriore SPORTELLO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sportelli)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3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Previsione numero webinar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webinar soggetti a contributo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t xml:space="preserve">indicare numero webinar (massimo 12)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(500 €/WEBINAR)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93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3g40vahhcbf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42a7xu6gf65l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4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Elenco webinar e altre iniziative/attività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Temi prioritari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Semplificazione amministrativa in chiave digitale (CNS e firma digitale, SPID, VIVIFIR - Scrivania telematica dei formulari, MEPA, fatturazione elettronica, altri portali/servizi PA, Cassetto digitale dell’imprenditore, Domicilio digitale delle imprese)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Cybersecurity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Processi aziendali digitalizzati di base (servizi cloud di base, social media marketing, e-commerce)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webinar/altre iniziative e attività)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_____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(progressivo tabella)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______________________________________________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titolo deve permettere di comprendere il tema affrontato)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webinar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tipo iniziativa/attività ___________________________________________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(specificare se convegno in presenza, visita di studio, ecc.)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prioritario  (indicare il numero del tema prioritario trattato dal webinar)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tema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Appartenente al percorso integrato ___________________________________________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compilare se il progetto prevede la realizzazione di specifici percorsi integrati che prevedono un insieme di diverse attività)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Attività n. ____ di n.  _____ 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compilare se il progetto prevede la realizzazione di specifici percorsi integrati che prevedono un insieme di diverse attività)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utilizzare in sin necessario descrivere le singole attività o i percorsi integrati)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</w:rPr>
      </w:pPr>
      <w:bookmarkStart w:colFirst="0" w:colLast="0" w:name="_lu9xj3kv44q5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degli importi riportati nella sezione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webinar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l’importo al netto di IVA oppure comprensivo di IVA se rappresenta un costo per il richiedente)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(B) Totale costi sostenuti per la realizzazione di eventi/attività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diversi dal 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Indicare l’importo totale.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somma indicata non può in ogni caso superare le seguenti percentuali del totale derivante dalla somma delle righe (A) + (B): 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10% in caso di presenza di 1 o 2 ambiti territoriali in cui sarà presente almeno uno sportello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15% in caso di presenza di 3 ambiti territoriali in cui sarà presente almeno uno sportello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20% in caso di presenza di 4 ambiti territoriali in cui sarà presente almeno uno sportello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25% in caso di presenza di 5 ambiti territoriali in cui sarà presente almeno uno sportello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Totale spese del personale (dipendente o in distacco) dedicato alla progettazione delle attività e alla realizzazione/gestione delle medesime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diversi dei webinar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6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E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L’importo indicato non deve superare i 50.000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7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ED">
      <w:pPr>
        <w:spacing w:line="240" w:lineRule="auto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E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referente operativo è il funzionario che segue e coordina direttamente lo sportello e sarà contattato per partecipare alla formazione, agli incontri ed alle ulteriori attività organizzate dalla Camera di Commercio)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(non compilare se il referente amministrativo è la stessa persona indicata come referente operativo)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formato pdf/a </w:t>
      </w:r>
    </w:p>
    <w:p w:rsidR="00000000" w:rsidDel="00000000" w:rsidP="00000000" w:rsidRDefault="00000000" w:rsidRPr="00000000" w14:paraId="0000010C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</w:t>
      </w:r>
    </w:p>
    <w:p w:rsidR="00000000" w:rsidDel="00000000" w:rsidP="00000000" w:rsidRDefault="00000000" w:rsidRPr="00000000" w14:paraId="0000010D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LEGALE RAPPRESENTANTE </w:t>
      </w:r>
    </w:p>
    <w:p w:rsidR="00000000" w:rsidDel="00000000" w:rsidP="00000000" w:rsidRDefault="00000000" w:rsidRPr="00000000" w14:paraId="0000010E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1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